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libijs</w:t>
      </w:r>
      <w:r>
        <w:rPr>
          <w:rStyle w:val="a0"/>
          <w:rFonts w:ascii="Arial" w:hAnsi="Arial"/>
          <w:b w:val="0"/>
          <w:sz w:val="21"/>
        </w:rPr>
        <w:t xml:space="preserve"> </w:t>
      </w:r>
      <w:r>
        <w:rPr>
          <w:rStyle w:val="a0"/>
          <w:rFonts w:ascii="Arial" w:hAnsi="Arial"/>
          <w:b w:val="0"/>
          <w:sz w:val="21"/>
        </w:rPr>
        <w:t>0.35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2001 Radical Eye Software Title: ijs_spec.dvi Pages: 16 PageOrder: Ascend BoundingBox: 0 0 596 842 DocumentFonts: Helvetica-Bold Times-Roman Times-Bold Times-Italic EndComments DVIPSWebPage: (www.radicaleye.com) DVIPSCommandLine: dvips -q ijs_spec.dvi -o ijs_spec.ps DVIPSParameters: dpi=600, compressed DVIPSSource: TeX output 2002.01.22:1612 BeginProcSet: texc.pro</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2001-2018 Artifex Software, Inc. dnl dnl Permission is hereby granted, free of charge, to any person dnl obtaining a copy of this software and associated documentation dnl files (the "Software"), to deal in the Software without dnl restriction, including without limitation the rights to use, copy, dnl modify, merge, publish, distribute, sublicense, and/or sell copies dnl of the Software, and to permit persons to whom the Software is dnl furnished to do so, subject to the following conditions: dnl</w:t>
      </w:r>
    </w:p>
    <w:p>
      <w:pPr>
        <w:spacing w:line="420" w:lineRule="exact"/>
      </w:pPr>
      <w:r>
        <w:rPr>
          <w:rStyle w:val="a0"/>
          <w:rFonts w:ascii="Arial" w:hAnsi="Arial"/>
          <w:sz w:val="20"/>
        </w:rPr>
        <w:t>Copyright (C) 2001-2018 Artifex Software, Inc.</w:t>
      </w:r>
    </w:p>
    <w:p>
      <w:pPr>
        <w:spacing w:line="420" w:lineRule="exact"/>
      </w:pPr>
      <w:r>
        <w:rPr>
          <w:rStyle w:val="a0"/>
          <w:rFonts w:ascii="Arial" w:hAnsi="Arial"/>
          <w:sz w:val="20"/>
        </w:rPr>
        <w:t>Copyright (C) 2001-2002 Artifex Software,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AGPLv3+</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